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B8B350" w14:textId="77777777" w:rsidR="003103BE" w:rsidRDefault="006A4596" w:rsidP="006A4596">
      <w:pPr>
        <w:jc w:val="center"/>
        <w:rPr>
          <w:b/>
          <w:bCs/>
          <w:sz w:val="28"/>
          <w:szCs w:val="28"/>
        </w:rPr>
      </w:pPr>
      <w:r w:rsidRPr="006A4596">
        <w:rPr>
          <w:b/>
          <w:bCs/>
          <w:sz w:val="28"/>
          <w:szCs w:val="28"/>
        </w:rPr>
        <w:t xml:space="preserve">ABU DHABI </w:t>
      </w:r>
      <w:r>
        <w:rPr>
          <w:b/>
          <w:bCs/>
          <w:sz w:val="28"/>
          <w:szCs w:val="28"/>
        </w:rPr>
        <w:t xml:space="preserve">POSTS </w:t>
      </w:r>
      <w:r w:rsidRPr="006A4596">
        <w:rPr>
          <w:b/>
          <w:bCs/>
          <w:sz w:val="28"/>
          <w:szCs w:val="28"/>
        </w:rPr>
        <w:t>RECORD NUMBERS OF HOTEL GUESTS</w:t>
      </w:r>
      <w:r>
        <w:rPr>
          <w:b/>
          <w:bCs/>
          <w:sz w:val="28"/>
          <w:szCs w:val="28"/>
        </w:rPr>
        <w:t xml:space="preserve"> IN 2017</w:t>
      </w:r>
    </w:p>
    <w:p w14:paraId="56C404DD" w14:textId="77777777" w:rsidR="006A4596" w:rsidRPr="002F37FB" w:rsidRDefault="006A4596" w:rsidP="001B0EA9">
      <w:pPr>
        <w:jc w:val="center"/>
        <w:rPr>
          <w:i/>
          <w:iCs/>
          <w:sz w:val="24"/>
          <w:szCs w:val="24"/>
        </w:rPr>
      </w:pPr>
      <w:r w:rsidRPr="002F37FB">
        <w:rPr>
          <w:i/>
          <w:iCs/>
          <w:sz w:val="24"/>
          <w:szCs w:val="24"/>
        </w:rPr>
        <w:t xml:space="preserve">Emirate </w:t>
      </w:r>
      <w:r w:rsidR="002F37FB" w:rsidRPr="002F37FB">
        <w:rPr>
          <w:i/>
          <w:iCs/>
          <w:sz w:val="24"/>
          <w:szCs w:val="24"/>
        </w:rPr>
        <w:t>sees</w:t>
      </w:r>
      <w:r w:rsidRPr="002F37FB">
        <w:rPr>
          <w:i/>
          <w:iCs/>
          <w:sz w:val="24"/>
          <w:szCs w:val="24"/>
        </w:rPr>
        <w:t xml:space="preserve"> 9.8% year-on-year rise to 4,87</w:t>
      </w:r>
      <w:r w:rsidR="001B0EA9">
        <w:rPr>
          <w:i/>
          <w:iCs/>
          <w:sz w:val="24"/>
          <w:szCs w:val="24"/>
        </w:rPr>
        <w:t>5</w:t>
      </w:r>
      <w:r w:rsidRPr="002F37FB">
        <w:rPr>
          <w:i/>
          <w:iCs/>
          <w:sz w:val="24"/>
          <w:szCs w:val="24"/>
        </w:rPr>
        <w:t>,</w:t>
      </w:r>
      <w:r w:rsidR="001B0EA9">
        <w:rPr>
          <w:i/>
          <w:iCs/>
          <w:sz w:val="24"/>
          <w:szCs w:val="24"/>
        </w:rPr>
        <w:t>499</w:t>
      </w:r>
      <w:r w:rsidRPr="002F37FB">
        <w:rPr>
          <w:i/>
          <w:iCs/>
          <w:sz w:val="24"/>
          <w:szCs w:val="24"/>
        </w:rPr>
        <w:t xml:space="preserve"> guests</w:t>
      </w:r>
    </w:p>
    <w:p w14:paraId="38FB7557" w14:textId="77777777" w:rsidR="006A4596" w:rsidRDefault="006A4596" w:rsidP="006A4596">
      <w:pPr>
        <w:jc w:val="center"/>
        <w:rPr>
          <w:sz w:val="24"/>
          <w:szCs w:val="24"/>
        </w:rPr>
      </w:pPr>
    </w:p>
    <w:p w14:paraId="21D16964" w14:textId="02BE9081" w:rsidR="006A4596" w:rsidRDefault="000447AF" w:rsidP="000447AF">
      <w:pPr>
        <w:rPr>
          <w:sz w:val="24"/>
          <w:szCs w:val="24"/>
        </w:rPr>
      </w:pPr>
      <w:r w:rsidRPr="000447AF">
        <w:rPr>
          <w:b/>
          <w:bCs/>
          <w:sz w:val="24"/>
          <w:szCs w:val="24"/>
        </w:rPr>
        <w:t xml:space="preserve">Abu Dhabi, UAE. </w:t>
      </w:r>
      <w:r w:rsidRPr="000447AF">
        <w:rPr>
          <w:b/>
          <w:bCs/>
          <w:sz w:val="24"/>
          <w:szCs w:val="24"/>
        </w:rPr>
        <w:t>23rd Jan 2018</w:t>
      </w:r>
      <w:r w:rsidRPr="000447AF">
        <w:rPr>
          <w:b/>
          <w:bCs/>
          <w:sz w:val="24"/>
          <w:szCs w:val="24"/>
        </w:rPr>
        <w:t>:</w:t>
      </w:r>
      <w:r>
        <w:rPr>
          <w:rFonts w:ascii="Arial" w:hAnsi="Arial" w:cs="Arial"/>
          <w:b/>
          <w:bCs/>
          <w:sz w:val="20"/>
          <w:szCs w:val="20"/>
        </w:rPr>
        <w:t xml:space="preserve"> </w:t>
      </w:r>
      <w:r w:rsidR="006A4596">
        <w:rPr>
          <w:sz w:val="24"/>
          <w:szCs w:val="24"/>
        </w:rPr>
        <w:t xml:space="preserve">A record </w:t>
      </w:r>
      <w:r w:rsidR="00AD41AD">
        <w:rPr>
          <w:sz w:val="24"/>
          <w:szCs w:val="24"/>
        </w:rPr>
        <w:t xml:space="preserve">4.875 million </w:t>
      </w:r>
      <w:r w:rsidR="00415C27">
        <w:rPr>
          <w:sz w:val="24"/>
          <w:szCs w:val="24"/>
        </w:rPr>
        <w:t xml:space="preserve">people stayed in Abu Dhabi’s 162 hotels and hotel apartments during 2017, meaning the emirate recorded </w:t>
      </w:r>
      <w:r w:rsidR="006A4596">
        <w:rPr>
          <w:sz w:val="24"/>
          <w:szCs w:val="24"/>
        </w:rPr>
        <w:t xml:space="preserve">an </w:t>
      </w:r>
      <w:r w:rsidR="00415C27">
        <w:rPr>
          <w:sz w:val="24"/>
          <w:szCs w:val="24"/>
        </w:rPr>
        <w:t>impressive 9.8</w:t>
      </w:r>
      <w:r w:rsidR="00924226">
        <w:rPr>
          <w:sz w:val="24"/>
          <w:szCs w:val="24"/>
        </w:rPr>
        <w:t xml:space="preserve">% </w:t>
      </w:r>
      <w:r w:rsidR="006A4596">
        <w:rPr>
          <w:sz w:val="24"/>
          <w:szCs w:val="24"/>
        </w:rPr>
        <w:t>year-on-year rise.</w:t>
      </w:r>
    </w:p>
    <w:p w14:paraId="79C4F28C" w14:textId="77777777" w:rsidR="00042465" w:rsidRDefault="00901553" w:rsidP="00924226">
      <w:pPr>
        <w:rPr>
          <w:sz w:val="24"/>
          <w:szCs w:val="24"/>
        </w:rPr>
      </w:pPr>
      <w:r>
        <w:rPr>
          <w:sz w:val="24"/>
          <w:szCs w:val="24"/>
        </w:rPr>
        <w:t xml:space="preserve">Figures released by the Department of Culture and Tourism – Abu Dhabi </w:t>
      </w:r>
      <w:r w:rsidR="00415C27">
        <w:rPr>
          <w:sz w:val="24"/>
          <w:szCs w:val="24"/>
        </w:rPr>
        <w:t xml:space="preserve">(DCT) </w:t>
      </w:r>
      <w:r w:rsidR="00F57D54">
        <w:rPr>
          <w:sz w:val="24"/>
          <w:szCs w:val="24"/>
        </w:rPr>
        <w:t>for its hospitality sector</w:t>
      </w:r>
      <w:r w:rsidR="00E56D64">
        <w:rPr>
          <w:sz w:val="24"/>
          <w:szCs w:val="24"/>
        </w:rPr>
        <w:t xml:space="preserve"> </w:t>
      </w:r>
      <w:r>
        <w:rPr>
          <w:sz w:val="24"/>
          <w:szCs w:val="24"/>
        </w:rPr>
        <w:t xml:space="preserve">reveal that the number of guests staying in </w:t>
      </w:r>
      <w:r w:rsidR="007B6837">
        <w:rPr>
          <w:sz w:val="24"/>
          <w:szCs w:val="24"/>
        </w:rPr>
        <w:t xml:space="preserve">Abu Dhabi </w:t>
      </w:r>
      <w:r w:rsidR="00526FE4">
        <w:rPr>
          <w:sz w:val="24"/>
          <w:szCs w:val="24"/>
        </w:rPr>
        <w:t xml:space="preserve">city </w:t>
      </w:r>
      <w:r w:rsidR="00E56D64">
        <w:rPr>
          <w:sz w:val="24"/>
          <w:szCs w:val="24"/>
        </w:rPr>
        <w:t xml:space="preserve">during the year </w:t>
      </w:r>
      <w:r w:rsidR="00924226">
        <w:rPr>
          <w:sz w:val="24"/>
          <w:szCs w:val="24"/>
        </w:rPr>
        <w:t xml:space="preserve">rose by 10.3% </w:t>
      </w:r>
      <w:r w:rsidR="0040764A">
        <w:rPr>
          <w:sz w:val="24"/>
          <w:szCs w:val="24"/>
        </w:rPr>
        <w:t>to reach 4,295,030 across its 1</w:t>
      </w:r>
      <w:r w:rsidR="007B6837">
        <w:rPr>
          <w:sz w:val="24"/>
          <w:szCs w:val="24"/>
        </w:rPr>
        <w:t>31</w:t>
      </w:r>
      <w:r w:rsidR="0040764A">
        <w:rPr>
          <w:sz w:val="24"/>
          <w:szCs w:val="24"/>
        </w:rPr>
        <w:t xml:space="preserve"> hotels</w:t>
      </w:r>
      <w:r w:rsidR="00E56D64">
        <w:rPr>
          <w:sz w:val="24"/>
          <w:szCs w:val="24"/>
        </w:rPr>
        <w:t xml:space="preserve"> and hotel apartments, which provide </w:t>
      </w:r>
      <w:r w:rsidR="007B6837">
        <w:rPr>
          <w:sz w:val="24"/>
          <w:szCs w:val="24"/>
        </w:rPr>
        <w:t>26,821</w:t>
      </w:r>
      <w:r w:rsidR="00E56D64">
        <w:rPr>
          <w:sz w:val="24"/>
          <w:szCs w:val="24"/>
        </w:rPr>
        <w:t xml:space="preserve"> rooms</w:t>
      </w:r>
      <w:r w:rsidR="00042465">
        <w:rPr>
          <w:sz w:val="24"/>
          <w:szCs w:val="24"/>
        </w:rPr>
        <w:t>.</w:t>
      </w:r>
    </w:p>
    <w:p w14:paraId="1399E12B" w14:textId="77777777" w:rsidR="00901553" w:rsidRDefault="00042465" w:rsidP="00415C27">
      <w:pPr>
        <w:rPr>
          <w:sz w:val="24"/>
          <w:szCs w:val="24"/>
        </w:rPr>
      </w:pPr>
      <w:r>
        <w:rPr>
          <w:sz w:val="24"/>
          <w:szCs w:val="24"/>
        </w:rPr>
        <w:t xml:space="preserve">The </w:t>
      </w:r>
      <w:r w:rsidR="0040764A">
        <w:rPr>
          <w:sz w:val="24"/>
          <w:szCs w:val="24"/>
        </w:rPr>
        <w:t>Al Ain Region record</w:t>
      </w:r>
      <w:r>
        <w:rPr>
          <w:sz w:val="24"/>
          <w:szCs w:val="24"/>
        </w:rPr>
        <w:t>ed</w:t>
      </w:r>
      <w:r w:rsidR="00924226">
        <w:rPr>
          <w:sz w:val="24"/>
          <w:szCs w:val="24"/>
        </w:rPr>
        <w:t xml:space="preserve"> a 5.5%</w:t>
      </w:r>
      <w:r w:rsidR="0040764A">
        <w:rPr>
          <w:sz w:val="24"/>
          <w:szCs w:val="24"/>
        </w:rPr>
        <w:t xml:space="preserve"> increase to 450,328 </w:t>
      </w:r>
      <w:r w:rsidR="007E2DEA">
        <w:rPr>
          <w:sz w:val="24"/>
          <w:szCs w:val="24"/>
        </w:rPr>
        <w:t xml:space="preserve">guests </w:t>
      </w:r>
      <w:r w:rsidR="0040764A">
        <w:rPr>
          <w:sz w:val="24"/>
          <w:szCs w:val="24"/>
        </w:rPr>
        <w:t xml:space="preserve">across its </w:t>
      </w:r>
      <w:r w:rsidR="00415C27">
        <w:rPr>
          <w:sz w:val="24"/>
          <w:szCs w:val="24"/>
        </w:rPr>
        <w:t>20 hotels</w:t>
      </w:r>
      <w:r w:rsidR="007B6837">
        <w:rPr>
          <w:sz w:val="24"/>
          <w:szCs w:val="24"/>
        </w:rPr>
        <w:t xml:space="preserve"> </w:t>
      </w:r>
      <w:r w:rsidR="0040764A">
        <w:rPr>
          <w:sz w:val="24"/>
          <w:szCs w:val="24"/>
        </w:rPr>
        <w:t>and the Al Dhafra Region r</w:t>
      </w:r>
      <w:r>
        <w:rPr>
          <w:sz w:val="24"/>
          <w:szCs w:val="24"/>
        </w:rPr>
        <w:t>ose</w:t>
      </w:r>
      <w:r w:rsidR="0040764A">
        <w:rPr>
          <w:sz w:val="24"/>
          <w:szCs w:val="24"/>
        </w:rPr>
        <w:t xml:space="preserve"> 8.2</w:t>
      </w:r>
      <w:r w:rsidR="00924226">
        <w:rPr>
          <w:sz w:val="24"/>
          <w:szCs w:val="24"/>
        </w:rPr>
        <w:t xml:space="preserve">% </w:t>
      </w:r>
      <w:r w:rsidR="0040764A">
        <w:rPr>
          <w:sz w:val="24"/>
          <w:szCs w:val="24"/>
        </w:rPr>
        <w:t xml:space="preserve">to </w:t>
      </w:r>
      <w:r w:rsidR="00715829">
        <w:rPr>
          <w:sz w:val="24"/>
          <w:szCs w:val="24"/>
        </w:rPr>
        <w:t xml:space="preserve">number </w:t>
      </w:r>
      <w:r w:rsidR="0040764A">
        <w:rPr>
          <w:sz w:val="24"/>
          <w:szCs w:val="24"/>
        </w:rPr>
        <w:t xml:space="preserve">130,180 </w:t>
      </w:r>
      <w:r w:rsidR="007E2DEA">
        <w:rPr>
          <w:sz w:val="24"/>
          <w:szCs w:val="24"/>
        </w:rPr>
        <w:t>guest</w:t>
      </w:r>
      <w:r>
        <w:rPr>
          <w:sz w:val="24"/>
          <w:szCs w:val="24"/>
        </w:rPr>
        <w:t>s</w:t>
      </w:r>
      <w:r w:rsidR="007E2DEA">
        <w:rPr>
          <w:sz w:val="24"/>
          <w:szCs w:val="24"/>
        </w:rPr>
        <w:t xml:space="preserve"> </w:t>
      </w:r>
      <w:r w:rsidR="0040764A">
        <w:rPr>
          <w:sz w:val="24"/>
          <w:szCs w:val="24"/>
        </w:rPr>
        <w:t>at its 11 hotels</w:t>
      </w:r>
      <w:r>
        <w:rPr>
          <w:sz w:val="24"/>
          <w:szCs w:val="24"/>
        </w:rPr>
        <w:t xml:space="preserve"> and hotel apartments</w:t>
      </w:r>
      <w:r w:rsidR="0040764A">
        <w:rPr>
          <w:sz w:val="24"/>
          <w:szCs w:val="24"/>
        </w:rPr>
        <w:t>.</w:t>
      </w:r>
    </w:p>
    <w:p w14:paraId="115FEF4A" w14:textId="48096F72" w:rsidR="00941305" w:rsidRDefault="008E72C5" w:rsidP="00415C27">
      <w:pPr>
        <w:rPr>
          <w:sz w:val="24"/>
          <w:szCs w:val="24"/>
        </w:rPr>
      </w:pPr>
      <w:r>
        <w:rPr>
          <w:sz w:val="24"/>
          <w:szCs w:val="24"/>
        </w:rPr>
        <w:t xml:space="preserve">HE Saif Saeed Ghobash, Director General, </w:t>
      </w:r>
      <w:r w:rsidR="00415C27">
        <w:rPr>
          <w:sz w:val="24"/>
          <w:szCs w:val="24"/>
        </w:rPr>
        <w:t>DCT</w:t>
      </w:r>
      <w:r>
        <w:rPr>
          <w:sz w:val="24"/>
          <w:szCs w:val="24"/>
        </w:rPr>
        <w:t xml:space="preserve">, said: “Record numbers of people are visiting Abu Dhabi </w:t>
      </w:r>
      <w:r w:rsidR="00AD41AD">
        <w:rPr>
          <w:sz w:val="24"/>
          <w:szCs w:val="24"/>
        </w:rPr>
        <w:t xml:space="preserve">year after </w:t>
      </w:r>
      <w:r>
        <w:rPr>
          <w:sz w:val="24"/>
          <w:szCs w:val="24"/>
        </w:rPr>
        <w:t xml:space="preserve">year and we continue to go from strength to strength </w:t>
      </w:r>
      <w:r w:rsidR="00AD41AD">
        <w:rPr>
          <w:sz w:val="24"/>
          <w:szCs w:val="24"/>
        </w:rPr>
        <w:t xml:space="preserve">in positioning </w:t>
      </w:r>
      <w:r>
        <w:rPr>
          <w:sz w:val="24"/>
          <w:szCs w:val="24"/>
        </w:rPr>
        <w:t xml:space="preserve">ourselves as a distinctive global </w:t>
      </w:r>
      <w:r w:rsidR="00AD41AD">
        <w:rPr>
          <w:sz w:val="24"/>
          <w:szCs w:val="24"/>
        </w:rPr>
        <w:t xml:space="preserve">tourist </w:t>
      </w:r>
      <w:r>
        <w:rPr>
          <w:sz w:val="24"/>
          <w:szCs w:val="24"/>
        </w:rPr>
        <w:t xml:space="preserve">destination </w:t>
      </w:r>
      <w:r w:rsidR="007B7434">
        <w:rPr>
          <w:sz w:val="24"/>
          <w:szCs w:val="24"/>
        </w:rPr>
        <w:t xml:space="preserve">steeped in culture and heritage. </w:t>
      </w:r>
      <w:r w:rsidR="00941305">
        <w:rPr>
          <w:sz w:val="24"/>
          <w:szCs w:val="24"/>
        </w:rPr>
        <w:t xml:space="preserve"> </w:t>
      </w:r>
      <w:r w:rsidR="007B7434">
        <w:rPr>
          <w:sz w:val="24"/>
          <w:szCs w:val="24"/>
        </w:rPr>
        <w:t xml:space="preserve">A near double digit year-on-year </w:t>
      </w:r>
      <w:r w:rsidR="00AD41AD">
        <w:rPr>
          <w:sz w:val="24"/>
          <w:szCs w:val="24"/>
        </w:rPr>
        <w:t xml:space="preserve">growth </w:t>
      </w:r>
      <w:r w:rsidR="007B7434">
        <w:rPr>
          <w:sz w:val="24"/>
          <w:szCs w:val="24"/>
        </w:rPr>
        <w:t xml:space="preserve">in the number of guests staying in all three regions of the emirate is testament to our </w:t>
      </w:r>
      <w:r w:rsidR="00941305">
        <w:rPr>
          <w:sz w:val="24"/>
          <w:szCs w:val="24"/>
        </w:rPr>
        <w:t xml:space="preserve">drive and determination in helping the emirate evolve </w:t>
      </w:r>
      <w:r w:rsidR="007B7434">
        <w:rPr>
          <w:sz w:val="24"/>
          <w:szCs w:val="24"/>
        </w:rPr>
        <w:t xml:space="preserve">into a </w:t>
      </w:r>
      <w:r w:rsidR="00941305">
        <w:rPr>
          <w:sz w:val="24"/>
          <w:szCs w:val="24"/>
        </w:rPr>
        <w:t>‘must-visit’ place on a</w:t>
      </w:r>
      <w:r w:rsidR="00415C27">
        <w:rPr>
          <w:sz w:val="24"/>
          <w:szCs w:val="24"/>
        </w:rPr>
        <w:t>ny</w:t>
      </w:r>
      <w:r w:rsidR="00941305">
        <w:rPr>
          <w:sz w:val="24"/>
          <w:szCs w:val="24"/>
        </w:rPr>
        <w:t xml:space="preserve"> traveller’s itinerary.</w:t>
      </w:r>
    </w:p>
    <w:p w14:paraId="286B93FF" w14:textId="31C5546A" w:rsidR="0032460A" w:rsidRDefault="00941305" w:rsidP="00380EFB">
      <w:pPr>
        <w:rPr>
          <w:sz w:val="24"/>
          <w:szCs w:val="24"/>
        </w:rPr>
      </w:pPr>
      <w:r>
        <w:rPr>
          <w:sz w:val="24"/>
          <w:szCs w:val="24"/>
        </w:rPr>
        <w:t>“</w:t>
      </w:r>
      <w:r w:rsidR="0032460A" w:rsidRPr="0032460A">
        <w:rPr>
          <w:sz w:val="24"/>
          <w:szCs w:val="24"/>
        </w:rPr>
        <w:t xml:space="preserve">Abu Dhabi’s unique cultural archetypes, combined with diverse natural </w:t>
      </w:r>
      <w:r>
        <w:rPr>
          <w:sz w:val="24"/>
          <w:szCs w:val="24"/>
        </w:rPr>
        <w:t>landscapes</w:t>
      </w:r>
      <w:r w:rsidR="0032460A" w:rsidRPr="0032460A">
        <w:rPr>
          <w:sz w:val="24"/>
          <w:szCs w:val="24"/>
        </w:rPr>
        <w:t xml:space="preserve">, </w:t>
      </w:r>
      <w:r w:rsidR="00380EFB">
        <w:rPr>
          <w:sz w:val="24"/>
          <w:szCs w:val="24"/>
        </w:rPr>
        <w:t xml:space="preserve">cultural and historic sites, </w:t>
      </w:r>
      <w:r w:rsidR="0032460A" w:rsidRPr="0032460A">
        <w:rPr>
          <w:sz w:val="24"/>
          <w:szCs w:val="24"/>
        </w:rPr>
        <w:t xml:space="preserve">dynamic family-leisure entertainment and ambitious business opportunities, </w:t>
      </w:r>
      <w:r w:rsidR="00380EFB">
        <w:rPr>
          <w:sz w:val="24"/>
          <w:szCs w:val="24"/>
        </w:rPr>
        <w:t>will continue</w:t>
      </w:r>
      <w:r w:rsidR="0032460A" w:rsidRPr="0032460A">
        <w:rPr>
          <w:sz w:val="24"/>
          <w:szCs w:val="24"/>
        </w:rPr>
        <w:t xml:space="preserve"> to stimulate visitation </w:t>
      </w:r>
      <w:r w:rsidR="00380EFB">
        <w:rPr>
          <w:sz w:val="24"/>
          <w:szCs w:val="24"/>
        </w:rPr>
        <w:t xml:space="preserve">and help us </w:t>
      </w:r>
      <w:r w:rsidR="0032460A" w:rsidRPr="0032460A">
        <w:rPr>
          <w:sz w:val="24"/>
          <w:szCs w:val="24"/>
        </w:rPr>
        <w:t>grow by 11</w:t>
      </w:r>
      <w:r>
        <w:rPr>
          <w:sz w:val="24"/>
          <w:szCs w:val="24"/>
        </w:rPr>
        <w:t xml:space="preserve"> per cent</w:t>
      </w:r>
      <w:r w:rsidR="0032460A" w:rsidRPr="0032460A">
        <w:rPr>
          <w:sz w:val="24"/>
          <w:szCs w:val="24"/>
        </w:rPr>
        <w:t xml:space="preserve"> </w:t>
      </w:r>
      <w:r>
        <w:rPr>
          <w:sz w:val="24"/>
          <w:szCs w:val="24"/>
        </w:rPr>
        <w:t xml:space="preserve">per annum </w:t>
      </w:r>
      <w:r w:rsidR="0032460A" w:rsidRPr="0032460A">
        <w:rPr>
          <w:sz w:val="24"/>
          <w:szCs w:val="24"/>
        </w:rPr>
        <w:t>to achieve 8.5 million visitors by 2021.</w:t>
      </w:r>
      <w:r w:rsidR="00380EFB">
        <w:rPr>
          <w:sz w:val="24"/>
          <w:szCs w:val="24"/>
        </w:rPr>
        <w:t xml:space="preserve"> However, w</w:t>
      </w:r>
      <w:r w:rsidR="00960619">
        <w:rPr>
          <w:sz w:val="24"/>
          <w:szCs w:val="24"/>
        </w:rPr>
        <w:t>e</w:t>
      </w:r>
      <w:r w:rsidR="0032460A" w:rsidRPr="0032460A">
        <w:rPr>
          <w:sz w:val="24"/>
          <w:szCs w:val="24"/>
        </w:rPr>
        <w:t xml:space="preserve"> </w:t>
      </w:r>
      <w:r w:rsidR="00AD41AD">
        <w:rPr>
          <w:sz w:val="24"/>
          <w:szCs w:val="24"/>
        </w:rPr>
        <w:t xml:space="preserve">more than ever </w:t>
      </w:r>
      <w:r w:rsidR="0032460A" w:rsidRPr="0032460A">
        <w:rPr>
          <w:sz w:val="24"/>
          <w:szCs w:val="24"/>
        </w:rPr>
        <w:t xml:space="preserve"> aware of the challenges we face in </w:t>
      </w:r>
      <w:proofErr w:type="gramStart"/>
      <w:r w:rsidR="00AD41AD">
        <w:rPr>
          <w:sz w:val="24"/>
          <w:szCs w:val="24"/>
        </w:rPr>
        <w:t>supporting</w:t>
      </w:r>
      <w:proofErr w:type="gramEnd"/>
      <w:r w:rsidR="00AD41AD" w:rsidRPr="0032460A">
        <w:rPr>
          <w:sz w:val="24"/>
          <w:szCs w:val="24"/>
        </w:rPr>
        <w:t xml:space="preserve"> </w:t>
      </w:r>
      <w:r w:rsidR="0032460A" w:rsidRPr="0032460A">
        <w:rPr>
          <w:sz w:val="24"/>
          <w:szCs w:val="24"/>
        </w:rPr>
        <w:t xml:space="preserve">key metrics such as length-of-stay and occupancy rates for the </w:t>
      </w:r>
      <w:r w:rsidR="00960619">
        <w:rPr>
          <w:sz w:val="24"/>
          <w:szCs w:val="24"/>
        </w:rPr>
        <w:t>e</w:t>
      </w:r>
      <w:r w:rsidR="0032460A" w:rsidRPr="0032460A">
        <w:rPr>
          <w:sz w:val="24"/>
          <w:szCs w:val="24"/>
        </w:rPr>
        <w:t>mirate’s hotels</w:t>
      </w:r>
      <w:r w:rsidR="00960619">
        <w:rPr>
          <w:sz w:val="24"/>
          <w:szCs w:val="24"/>
        </w:rPr>
        <w:t xml:space="preserve"> and are working hard to </w:t>
      </w:r>
      <w:r w:rsidR="00AD41AD">
        <w:rPr>
          <w:sz w:val="24"/>
          <w:szCs w:val="24"/>
        </w:rPr>
        <w:t>continue the focus on these measures</w:t>
      </w:r>
      <w:r w:rsidR="0032460A" w:rsidRPr="0032460A">
        <w:rPr>
          <w:sz w:val="24"/>
          <w:szCs w:val="24"/>
        </w:rPr>
        <w:t>.</w:t>
      </w:r>
      <w:r w:rsidR="00960619">
        <w:rPr>
          <w:sz w:val="24"/>
          <w:szCs w:val="24"/>
        </w:rPr>
        <w:t>”</w:t>
      </w:r>
      <w:r w:rsidR="0032460A" w:rsidRPr="0032460A">
        <w:rPr>
          <w:sz w:val="24"/>
          <w:szCs w:val="24"/>
        </w:rPr>
        <w:t xml:space="preserve"> </w:t>
      </w:r>
    </w:p>
    <w:p w14:paraId="42195442" w14:textId="77777777" w:rsidR="00380EFB" w:rsidRDefault="00380EFB" w:rsidP="00924226">
      <w:pPr>
        <w:rPr>
          <w:sz w:val="24"/>
          <w:szCs w:val="24"/>
        </w:rPr>
      </w:pPr>
      <w:r>
        <w:rPr>
          <w:sz w:val="24"/>
          <w:szCs w:val="24"/>
        </w:rPr>
        <w:t>Throughout 2017, key overseas markets continued to perform well with guests from C</w:t>
      </w:r>
      <w:r w:rsidR="00924226">
        <w:rPr>
          <w:sz w:val="24"/>
          <w:szCs w:val="24"/>
        </w:rPr>
        <w:t xml:space="preserve">hina surging year-on-year by 60% </w:t>
      </w:r>
      <w:r>
        <w:rPr>
          <w:sz w:val="24"/>
          <w:szCs w:val="24"/>
        </w:rPr>
        <w:t xml:space="preserve">to number </w:t>
      </w:r>
      <w:r w:rsidR="00415C27">
        <w:rPr>
          <w:sz w:val="24"/>
          <w:szCs w:val="24"/>
        </w:rPr>
        <w:t xml:space="preserve">more than </w:t>
      </w:r>
      <w:r>
        <w:rPr>
          <w:sz w:val="24"/>
          <w:szCs w:val="24"/>
        </w:rPr>
        <w:t>372,000</w:t>
      </w:r>
      <w:r w:rsidR="00E21738">
        <w:rPr>
          <w:sz w:val="24"/>
          <w:szCs w:val="24"/>
        </w:rPr>
        <w:t xml:space="preserve"> to be Abu Dhabi’s largest overseas source market</w:t>
      </w:r>
      <w:r>
        <w:rPr>
          <w:sz w:val="24"/>
          <w:szCs w:val="24"/>
        </w:rPr>
        <w:t>, with the numbers swelled by the easing of visa restrictions and Chines</w:t>
      </w:r>
      <w:r w:rsidR="00E21738">
        <w:rPr>
          <w:sz w:val="24"/>
          <w:szCs w:val="24"/>
        </w:rPr>
        <w:t>e</w:t>
      </w:r>
      <w:r>
        <w:rPr>
          <w:sz w:val="24"/>
          <w:szCs w:val="24"/>
        </w:rPr>
        <w:t xml:space="preserve"> visitors now receiving visas on entry in the UAE.</w:t>
      </w:r>
    </w:p>
    <w:p w14:paraId="60C251C6" w14:textId="7A442DE9" w:rsidR="00E21738" w:rsidRDefault="00E21738" w:rsidP="001A2F79">
      <w:pPr>
        <w:rPr>
          <w:sz w:val="24"/>
          <w:szCs w:val="24"/>
        </w:rPr>
      </w:pPr>
      <w:r>
        <w:rPr>
          <w:sz w:val="24"/>
          <w:szCs w:val="24"/>
        </w:rPr>
        <w:t xml:space="preserve">India is the second largest international source market with </w:t>
      </w:r>
      <w:r w:rsidR="00415C27">
        <w:rPr>
          <w:sz w:val="24"/>
          <w:szCs w:val="24"/>
        </w:rPr>
        <w:t xml:space="preserve">more than </w:t>
      </w:r>
      <w:r>
        <w:rPr>
          <w:sz w:val="24"/>
          <w:szCs w:val="24"/>
        </w:rPr>
        <w:t>360,000 guests recorded during the 12 months, an increase of 11</w:t>
      </w:r>
      <w:r w:rsidR="00924226">
        <w:rPr>
          <w:sz w:val="24"/>
          <w:szCs w:val="24"/>
        </w:rPr>
        <w:t>%</w:t>
      </w:r>
      <w:r>
        <w:rPr>
          <w:sz w:val="24"/>
          <w:szCs w:val="24"/>
        </w:rPr>
        <w:t>. The U</w:t>
      </w:r>
      <w:r w:rsidR="00764BB9">
        <w:rPr>
          <w:sz w:val="24"/>
          <w:szCs w:val="24"/>
        </w:rPr>
        <w:t xml:space="preserve">nited </w:t>
      </w:r>
      <w:r>
        <w:rPr>
          <w:sz w:val="24"/>
          <w:szCs w:val="24"/>
        </w:rPr>
        <w:t>K</w:t>
      </w:r>
      <w:r w:rsidR="00764BB9">
        <w:rPr>
          <w:sz w:val="24"/>
          <w:szCs w:val="24"/>
        </w:rPr>
        <w:t>ingdom</w:t>
      </w:r>
      <w:r>
        <w:rPr>
          <w:sz w:val="24"/>
          <w:szCs w:val="24"/>
        </w:rPr>
        <w:t xml:space="preserve"> remains the largest European source market, re</w:t>
      </w:r>
      <w:r w:rsidR="00764BB9">
        <w:rPr>
          <w:sz w:val="24"/>
          <w:szCs w:val="24"/>
        </w:rPr>
        <w:t>gistering a 13</w:t>
      </w:r>
      <w:r w:rsidR="00924226">
        <w:rPr>
          <w:sz w:val="24"/>
          <w:szCs w:val="24"/>
        </w:rPr>
        <w:t xml:space="preserve">% </w:t>
      </w:r>
      <w:r w:rsidR="00764BB9">
        <w:rPr>
          <w:sz w:val="24"/>
          <w:szCs w:val="24"/>
        </w:rPr>
        <w:t xml:space="preserve">rise to </w:t>
      </w:r>
      <w:r w:rsidR="00415C27">
        <w:rPr>
          <w:sz w:val="24"/>
          <w:szCs w:val="24"/>
        </w:rPr>
        <w:t xml:space="preserve">more than </w:t>
      </w:r>
      <w:r w:rsidR="00764BB9">
        <w:rPr>
          <w:sz w:val="24"/>
          <w:szCs w:val="24"/>
        </w:rPr>
        <w:t xml:space="preserve">270,000 while the United States’ market also showed a </w:t>
      </w:r>
      <w:r w:rsidR="00AD41AD">
        <w:rPr>
          <w:sz w:val="24"/>
          <w:szCs w:val="24"/>
        </w:rPr>
        <w:t>considerable</w:t>
      </w:r>
      <w:r w:rsidR="00764BB9">
        <w:rPr>
          <w:sz w:val="24"/>
          <w:szCs w:val="24"/>
        </w:rPr>
        <w:t xml:space="preserve"> </w:t>
      </w:r>
      <w:r w:rsidR="00851C2A">
        <w:rPr>
          <w:sz w:val="24"/>
          <w:szCs w:val="24"/>
        </w:rPr>
        <w:t xml:space="preserve">rise </w:t>
      </w:r>
      <w:r w:rsidR="00764BB9">
        <w:rPr>
          <w:sz w:val="24"/>
          <w:szCs w:val="24"/>
        </w:rPr>
        <w:t>of more than 23</w:t>
      </w:r>
      <w:r w:rsidR="00924226">
        <w:rPr>
          <w:sz w:val="24"/>
          <w:szCs w:val="24"/>
        </w:rPr>
        <w:t>%</w:t>
      </w:r>
      <w:r w:rsidR="00764BB9">
        <w:rPr>
          <w:sz w:val="24"/>
          <w:szCs w:val="24"/>
        </w:rPr>
        <w:t>.</w:t>
      </w:r>
    </w:p>
    <w:p w14:paraId="19C8050E" w14:textId="77777777" w:rsidR="00E21738" w:rsidRDefault="00E21738" w:rsidP="00924226">
      <w:pPr>
        <w:rPr>
          <w:sz w:val="24"/>
          <w:szCs w:val="24"/>
        </w:rPr>
      </w:pPr>
      <w:r>
        <w:rPr>
          <w:sz w:val="24"/>
          <w:szCs w:val="24"/>
        </w:rPr>
        <w:lastRenderedPageBreak/>
        <w:t>Domestic tourism fr</w:t>
      </w:r>
      <w:r w:rsidR="00924226">
        <w:rPr>
          <w:sz w:val="24"/>
          <w:szCs w:val="24"/>
        </w:rPr>
        <w:t xml:space="preserve">om within the UAE increased 2.6% </w:t>
      </w:r>
      <w:r>
        <w:rPr>
          <w:sz w:val="24"/>
          <w:szCs w:val="24"/>
        </w:rPr>
        <w:t xml:space="preserve">to number </w:t>
      </w:r>
      <w:r w:rsidR="00764BB9">
        <w:rPr>
          <w:sz w:val="24"/>
          <w:szCs w:val="24"/>
        </w:rPr>
        <w:t xml:space="preserve">slightly over </w:t>
      </w:r>
      <w:r>
        <w:rPr>
          <w:sz w:val="24"/>
          <w:szCs w:val="24"/>
        </w:rPr>
        <w:t>1.5 million</w:t>
      </w:r>
      <w:r w:rsidR="00764BB9">
        <w:rPr>
          <w:sz w:val="24"/>
          <w:szCs w:val="24"/>
        </w:rPr>
        <w:t xml:space="preserve"> hotel guests</w:t>
      </w:r>
      <w:r>
        <w:rPr>
          <w:sz w:val="24"/>
          <w:szCs w:val="24"/>
        </w:rPr>
        <w:t>.</w:t>
      </w:r>
    </w:p>
    <w:p w14:paraId="2976A1AF" w14:textId="77777777" w:rsidR="00C07AEC" w:rsidRDefault="00C07AEC" w:rsidP="00C97BC9">
      <w:pPr>
        <w:rPr>
          <w:sz w:val="24"/>
          <w:szCs w:val="24"/>
        </w:rPr>
      </w:pPr>
      <w:r>
        <w:rPr>
          <w:sz w:val="24"/>
          <w:szCs w:val="24"/>
        </w:rPr>
        <w:t xml:space="preserve">The emirate benefited throughout the year </w:t>
      </w:r>
      <w:r w:rsidR="009D6D40">
        <w:rPr>
          <w:sz w:val="24"/>
          <w:szCs w:val="24"/>
        </w:rPr>
        <w:t>from</w:t>
      </w:r>
      <w:r>
        <w:rPr>
          <w:sz w:val="24"/>
          <w:szCs w:val="24"/>
        </w:rPr>
        <w:t xml:space="preserve"> a packed calendar of events, with the opening of Louvre Abu Dhabi on November 11 </w:t>
      </w:r>
      <w:r w:rsidR="009D6D40">
        <w:rPr>
          <w:sz w:val="24"/>
          <w:szCs w:val="24"/>
        </w:rPr>
        <w:t xml:space="preserve">being the highlight and </w:t>
      </w:r>
      <w:r>
        <w:rPr>
          <w:sz w:val="24"/>
          <w:szCs w:val="24"/>
        </w:rPr>
        <w:t>garnering worldwide headlines.</w:t>
      </w:r>
      <w:r w:rsidR="009D6D40">
        <w:rPr>
          <w:sz w:val="24"/>
          <w:szCs w:val="24"/>
        </w:rPr>
        <w:t xml:space="preserve"> The museum, built in collaboration with the French government, instantly became </w:t>
      </w:r>
      <w:r w:rsidR="009D6D40" w:rsidRPr="009D6D40">
        <w:rPr>
          <w:sz w:val="24"/>
          <w:szCs w:val="24"/>
        </w:rPr>
        <w:t xml:space="preserve">an iconic </w:t>
      </w:r>
      <w:bookmarkStart w:id="0" w:name="_GoBack"/>
      <w:r w:rsidR="009D6D40" w:rsidRPr="009D6D40">
        <w:rPr>
          <w:sz w:val="24"/>
          <w:szCs w:val="24"/>
        </w:rPr>
        <w:t>landmark on the city's geographical, cultural and tourist landscape</w:t>
      </w:r>
      <w:r w:rsidR="00C97BC9">
        <w:rPr>
          <w:sz w:val="24"/>
          <w:szCs w:val="24"/>
        </w:rPr>
        <w:t xml:space="preserve"> and is expected to attract </w:t>
      </w:r>
      <w:bookmarkEnd w:id="0"/>
      <w:r w:rsidR="00C97BC9">
        <w:rPr>
          <w:sz w:val="24"/>
          <w:szCs w:val="24"/>
        </w:rPr>
        <w:t>huge numbers of cultural tourists.</w:t>
      </w:r>
    </w:p>
    <w:p w14:paraId="472587DF" w14:textId="24A247D2" w:rsidR="009D6D40" w:rsidRDefault="009D6D40" w:rsidP="00C97BC9">
      <w:pPr>
        <w:rPr>
          <w:sz w:val="24"/>
          <w:szCs w:val="24"/>
        </w:rPr>
      </w:pPr>
      <w:r>
        <w:rPr>
          <w:sz w:val="24"/>
          <w:szCs w:val="24"/>
        </w:rPr>
        <w:t xml:space="preserve">Other notable events included the hosting in October of WorldSkills Abu Dhabi 2017, the world’s largest vocational skills competition at </w:t>
      </w:r>
      <w:r w:rsidRPr="009D6D40">
        <w:rPr>
          <w:sz w:val="24"/>
          <w:szCs w:val="24"/>
        </w:rPr>
        <w:t>Abu Dhabi National Exhibition Centre</w:t>
      </w:r>
      <w:r>
        <w:rPr>
          <w:sz w:val="24"/>
          <w:szCs w:val="24"/>
        </w:rPr>
        <w:t xml:space="preserve"> (ADNEC), which attracted 100,000 participants and spectators during the three days of competition. The Formula 1 Etihad Airways Abu Dhabi Grand Prix was again a resounding success</w:t>
      </w:r>
      <w:r w:rsidR="00C97BC9">
        <w:rPr>
          <w:sz w:val="24"/>
          <w:szCs w:val="24"/>
        </w:rPr>
        <w:t xml:space="preserve"> with 195,000 spectators watching proceedings over the four days, while annual events such as the Mother of the Nation Festival, Abu Dhabi Summer Season and Chinese New Year celebrations also swelled </w:t>
      </w:r>
      <w:r w:rsidR="000279F1">
        <w:rPr>
          <w:sz w:val="24"/>
          <w:szCs w:val="24"/>
        </w:rPr>
        <w:t xml:space="preserve">domestic and </w:t>
      </w:r>
      <w:r w:rsidR="00C97BC9">
        <w:rPr>
          <w:sz w:val="24"/>
          <w:szCs w:val="24"/>
        </w:rPr>
        <w:t>international visitor numbers.</w:t>
      </w:r>
    </w:p>
    <w:p w14:paraId="05DA52ED" w14:textId="77777777" w:rsidR="001B0EA9" w:rsidRDefault="001B0EA9" w:rsidP="00924226">
      <w:pPr>
        <w:rPr>
          <w:sz w:val="24"/>
          <w:szCs w:val="24"/>
        </w:rPr>
      </w:pPr>
      <w:r>
        <w:rPr>
          <w:sz w:val="24"/>
          <w:szCs w:val="24"/>
        </w:rPr>
        <w:t>A particularly strong December saw 480,845 guests</w:t>
      </w:r>
      <w:r w:rsidR="00924226">
        <w:rPr>
          <w:sz w:val="24"/>
          <w:szCs w:val="24"/>
        </w:rPr>
        <w:t xml:space="preserve"> staying in the emirate, a 17.6% </w:t>
      </w:r>
      <w:r>
        <w:rPr>
          <w:sz w:val="24"/>
          <w:szCs w:val="24"/>
        </w:rPr>
        <w:t>rise compared to the corresponding month in 2016, with numbers boosted by the holding of three prestigious events, the Abu Dhabi Food Festival, Dar Al Zain Festival and the New Year’s Countdown Village.</w:t>
      </w:r>
    </w:p>
    <w:p w14:paraId="23AC0A91" w14:textId="00AA06A7" w:rsidR="001B0EA9" w:rsidRDefault="001B0EA9" w:rsidP="001A2F79">
      <w:pPr>
        <w:rPr>
          <w:sz w:val="24"/>
          <w:szCs w:val="24"/>
        </w:rPr>
      </w:pPr>
      <w:r>
        <w:rPr>
          <w:sz w:val="24"/>
          <w:szCs w:val="24"/>
        </w:rPr>
        <w:t>Guests from France increased by 61</w:t>
      </w:r>
      <w:r w:rsidR="00924226">
        <w:rPr>
          <w:sz w:val="24"/>
          <w:szCs w:val="24"/>
        </w:rPr>
        <w:t>%</w:t>
      </w:r>
      <w:r>
        <w:rPr>
          <w:sz w:val="24"/>
          <w:szCs w:val="24"/>
        </w:rPr>
        <w:t xml:space="preserve">, the numbers </w:t>
      </w:r>
      <w:r w:rsidR="00B40EAD">
        <w:rPr>
          <w:sz w:val="24"/>
          <w:szCs w:val="24"/>
        </w:rPr>
        <w:t xml:space="preserve">supplemented by the </w:t>
      </w:r>
      <w:r>
        <w:rPr>
          <w:sz w:val="24"/>
          <w:szCs w:val="24"/>
        </w:rPr>
        <w:t>opening of Louvre Abu Dhabi, while other key source markets also performed well with the numbers of American guests rising by 54</w:t>
      </w:r>
      <w:r w:rsidR="00924226">
        <w:rPr>
          <w:sz w:val="24"/>
          <w:szCs w:val="24"/>
        </w:rPr>
        <w:t>%</w:t>
      </w:r>
      <w:r>
        <w:rPr>
          <w:sz w:val="24"/>
          <w:szCs w:val="24"/>
        </w:rPr>
        <w:t>, China 39</w:t>
      </w:r>
      <w:r w:rsidR="00924226">
        <w:rPr>
          <w:sz w:val="24"/>
          <w:szCs w:val="24"/>
        </w:rPr>
        <w:t>%</w:t>
      </w:r>
      <w:r>
        <w:rPr>
          <w:sz w:val="24"/>
          <w:szCs w:val="24"/>
        </w:rPr>
        <w:t>, India 29</w:t>
      </w:r>
      <w:r w:rsidR="00924226">
        <w:rPr>
          <w:sz w:val="24"/>
          <w:szCs w:val="24"/>
        </w:rPr>
        <w:t xml:space="preserve">%, the UK 22% </w:t>
      </w:r>
      <w:r>
        <w:rPr>
          <w:sz w:val="24"/>
          <w:szCs w:val="24"/>
        </w:rPr>
        <w:t>and Germany 12</w:t>
      </w:r>
      <w:r w:rsidR="00924226">
        <w:rPr>
          <w:sz w:val="24"/>
          <w:szCs w:val="24"/>
        </w:rPr>
        <w:t>%</w:t>
      </w:r>
      <w:r>
        <w:rPr>
          <w:sz w:val="24"/>
          <w:szCs w:val="24"/>
        </w:rPr>
        <w:t>.</w:t>
      </w:r>
    </w:p>
    <w:p w14:paraId="1A1E268F" w14:textId="77777777" w:rsidR="007B6837" w:rsidRDefault="007B6837" w:rsidP="00831364">
      <w:pPr>
        <w:rPr>
          <w:sz w:val="24"/>
          <w:szCs w:val="24"/>
        </w:rPr>
      </w:pPr>
      <w:r>
        <w:rPr>
          <w:sz w:val="24"/>
          <w:szCs w:val="24"/>
        </w:rPr>
        <w:t>Domestic tourism in December also showed a noticeable increase of 4.4</w:t>
      </w:r>
      <w:r w:rsidR="00924226">
        <w:rPr>
          <w:sz w:val="24"/>
          <w:szCs w:val="24"/>
        </w:rPr>
        <w:t>%</w:t>
      </w:r>
      <w:r>
        <w:rPr>
          <w:sz w:val="24"/>
          <w:szCs w:val="24"/>
        </w:rPr>
        <w:t>.</w:t>
      </w:r>
      <w:r w:rsidR="00831364">
        <w:rPr>
          <w:sz w:val="24"/>
          <w:szCs w:val="24"/>
        </w:rPr>
        <w:t xml:space="preserve"> An expanded portfolio of events across the emirate throughout this year is expected to further boost guests visiting Abu Dhabi from other emirates.</w:t>
      </w:r>
    </w:p>
    <w:p w14:paraId="7E070B22" w14:textId="6F4324F7" w:rsidR="00F33CFA" w:rsidRDefault="00415C27" w:rsidP="00F33CFA">
      <w:pPr>
        <w:rPr>
          <w:sz w:val="24"/>
          <w:szCs w:val="24"/>
        </w:rPr>
      </w:pPr>
      <w:r>
        <w:rPr>
          <w:sz w:val="24"/>
          <w:szCs w:val="24"/>
        </w:rPr>
        <w:t xml:space="preserve">HE </w:t>
      </w:r>
      <w:r w:rsidR="00E21738">
        <w:rPr>
          <w:sz w:val="24"/>
          <w:szCs w:val="24"/>
        </w:rPr>
        <w:t>Ghobash added: “</w:t>
      </w:r>
      <w:r w:rsidR="00E21738" w:rsidRPr="00E21738">
        <w:rPr>
          <w:sz w:val="24"/>
          <w:szCs w:val="24"/>
        </w:rPr>
        <w:t>Combined with our ongoing international marketing and promotional activities and our excellent collaboration with strategic</w:t>
      </w:r>
      <w:r w:rsidR="00410F03">
        <w:rPr>
          <w:sz w:val="24"/>
          <w:szCs w:val="24"/>
        </w:rPr>
        <w:t xml:space="preserve"> partners</w:t>
      </w:r>
      <w:r w:rsidR="00E21738" w:rsidRPr="00E21738">
        <w:rPr>
          <w:sz w:val="24"/>
          <w:szCs w:val="24"/>
        </w:rPr>
        <w:t xml:space="preserve">, </w:t>
      </w:r>
      <w:r w:rsidR="00410F03">
        <w:rPr>
          <w:sz w:val="24"/>
          <w:szCs w:val="24"/>
        </w:rPr>
        <w:t>including our national airline Etihad Airways</w:t>
      </w:r>
      <w:r w:rsidR="00C546E1">
        <w:rPr>
          <w:sz w:val="24"/>
          <w:szCs w:val="24"/>
        </w:rPr>
        <w:t xml:space="preserve"> and Abu Dhabi Ports</w:t>
      </w:r>
      <w:r w:rsidR="00410F03">
        <w:rPr>
          <w:sz w:val="24"/>
          <w:szCs w:val="24"/>
        </w:rPr>
        <w:t xml:space="preserve">, </w:t>
      </w:r>
      <w:r w:rsidR="00E21738" w:rsidRPr="00E21738">
        <w:rPr>
          <w:sz w:val="24"/>
          <w:szCs w:val="24"/>
        </w:rPr>
        <w:t xml:space="preserve">we will continue to </w:t>
      </w:r>
      <w:r w:rsidR="00410F03">
        <w:rPr>
          <w:sz w:val="24"/>
          <w:szCs w:val="24"/>
        </w:rPr>
        <w:t>evolve and lead Abu Dhabi’s tourism proposition to achieve new levels of excellence</w:t>
      </w:r>
      <w:r w:rsidR="00FD3F52">
        <w:rPr>
          <w:sz w:val="24"/>
          <w:szCs w:val="24"/>
        </w:rPr>
        <w:t>;</w:t>
      </w:r>
      <w:r w:rsidR="007B6837">
        <w:rPr>
          <w:sz w:val="24"/>
          <w:szCs w:val="24"/>
        </w:rPr>
        <w:t xml:space="preserve"> </w:t>
      </w:r>
      <w:r w:rsidR="00C546E1">
        <w:rPr>
          <w:sz w:val="24"/>
          <w:szCs w:val="24"/>
        </w:rPr>
        <w:t>implementing new initiatives and working closely with the private secto</w:t>
      </w:r>
      <w:r w:rsidR="001A2F79">
        <w:rPr>
          <w:sz w:val="24"/>
          <w:szCs w:val="24"/>
        </w:rPr>
        <w:t>r,</w:t>
      </w:r>
      <w:r w:rsidR="00C546E1">
        <w:rPr>
          <w:sz w:val="24"/>
          <w:szCs w:val="24"/>
        </w:rPr>
        <w:t xml:space="preserve"> </w:t>
      </w:r>
      <w:r w:rsidR="007B6837">
        <w:rPr>
          <w:sz w:val="24"/>
          <w:szCs w:val="24"/>
        </w:rPr>
        <w:t>while striving to achieve new record numbers of hotel guests</w:t>
      </w:r>
      <w:r w:rsidR="00410F03">
        <w:rPr>
          <w:sz w:val="24"/>
          <w:szCs w:val="24"/>
        </w:rPr>
        <w:t>.”</w:t>
      </w:r>
    </w:p>
    <w:p w14:paraId="25B2B3CE" w14:textId="77777777" w:rsidR="00410F03" w:rsidRDefault="00410F03" w:rsidP="00410F03">
      <w:pPr>
        <w:rPr>
          <w:sz w:val="24"/>
          <w:szCs w:val="24"/>
        </w:rPr>
      </w:pPr>
    </w:p>
    <w:p w14:paraId="53A8B0FD" w14:textId="7DEDFD41" w:rsidR="00E21738" w:rsidRPr="000447AF" w:rsidRDefault="00F33CFA" w:rsidP="000447AF">
      <w:pPr>
        <w:jc w:val="center"/>
        <w:rPr>
          <w:b/>
          <w:bCs/>
          <w:i/>
          <w:iCs/>
          <w:sz w:val="24"/>
          <w:szCs w:val="24"/>
          <w:u w:val="single"/>
        </w:rPr>
      </w:pPr>
      <w:r w:rsidRPr="000447AF">
        <w:rPr>
          <w:b/>
          <w:bCs/>
          <w:i/>
          <w:iCs/>
          <w:sz w:val="24"/>
          <w:szCs w:val="24"/>
          <w:u w:val="single"/>
        </w:rPr>
        <w:t>Ends</w:t>
      </w:r>
    </w:p>
    <w:p w14:paraId="099ABADF" w14:textId="77777777" w:rsidR="00E21738" w:rsidRDefault="00E21738" w:rsidP="00380EFB">
      <w:pPr>
        <w:rPr>
          <w:sz w:val="24"/>
          <w:szCs w:val="24"/>
        </w:rPr>
      </w:pPr>
    </w:p>
    <w:p w14:paraId="4DAC3462" w14:textId="77777777" w:rsidR="000447AF" w:rsidRPr="000447AF" w:rsidRDefault="000447AF" w:rsidP="000447AF">
      <w:pPr>
        <w:jc w:val="both"/>
        <w:rPr>
          <w:b/>
          <w:bCs/>
          <w:sz w:val="24"/>
          <w:szCs w:val="24"/>
        </w:rPr>
      </w:pPr>
      <w:r w:rsidRPr="000447AF">
        <w:rPr>
          <w:b/>
          <w:bCs/>
          <w:sz w:val="24"/>
          <w:szCs w:val="24"/>
        </w:rPr>
        <w:t>ABOUT DEPARTMENT OF CULTURE AND TOURISM – ABU DHABI</w:t>
      </w:r>
    </w:p>
    <w:p w14:paraId="6262827E" w14:textId="77777777" w:rsidR="000447AF" w:rsidRPr="000447AF" w:rsidRDefault="000447AF" w:rsidP="000447AF">
      <w:pPr>
        <w:jc w:val="both"/>
        <w:rPr>
          <w:sz w:val="24"/>
          <w:szCs w:val="24"/>
        </w:rPr>
      </w:pPr>
      <w:r w:rsidRPr="000447AF">
        <w:rPr>
          <w:sz w:val="24"/>
          <w:szCs w:val="24"/>
        </w:rPr>
        <w:t xml:space="preserve">The Department of Culture and Tourism – Abu Dhabi conserves and promotes the heritage and culture of Abu Dhabi emirate and leverages them in the development of a world-class, sustainable destination of distinction, which enriches the lives of visitors and residents alike. The </w:t>
      </w:r>
      <w:proofErr w:type="spellStart"/>
      <w:r w:rsidRPr="000447AF">
        <w:rPr>
          <w:sz w:val="24"/>
          <w:szCs w:val="24"/>
        </w:rPr>
        <w:t>organisation</w:t>
      </w:r>
      <w:proofErr w:type="spellEnd"/>
      <w:r w:rsidRPr="000447AF">
        <w:rPr>
          <w:sz w:val="24"/>
          <w:szCs w:val="24"/>
        </w:rPr>
        <w:t xml:space="preserve"> manages the emirate’s tourism sector and markets the destination internationally through a wide range of activities aimed at attracting visitors and investment. Its policies, plans and </w:t>
      </w:r>
      <w:proofErr w:type="spellStart"/>
      <w:r w:rsidRPr="000447AF">
        <w:rPr>
          <w:sz w:val="24"/>
          <w:szCs w:val="24"/>
        </w:rPr>
        <w:t>programmes</w:t>
      </w:r>
      <w:proofErr w:type="spellEnd"/>
      <w:r w:rsidRPr="000447AF">
        <w:rPr>
          <w:sz w:val="24"/>
          <w:szCs w:val="24"/>
        </w:rPr>
        <w:t xml:space="preserve"> relate to the preservation of heritage and culture, including protecting archaeological and historical sites and to developing museums, including the Louvre Abu Dhabi, </w:t>
      </w:r>
      <w:proofErr w:type="spellStart"/>
      <w:r w:rsidRPr="000447AF">
        <w:rPr>
          <w:sz w:val="24"/>
          <w:szCs w:val="24"/>
        </w:rPr>
        <w:t>Zayed</w:t>
      </w:r>
      <w:proofErr w:type="spellEnd"/>
      <w:r w:rsidRPr="000447AF">
        <w:rPr>
          <w:sz w:val="24"/>
          <w:szCs w:val="24"/>
        </w:rPr>
        <w:t xml:space="preserve"> National Museum and Guggenheim Abu Dhabi. TCA Abu Dhabi supports intellectual and artistic activities and cultural events to nurture a rich cultural environment and </w:t>
      </w:r>
      <w:proofErr w:type="spellStart"/>
      <w:r w:rsidRPr="000447AF">
        <w:rPr>
          <w:sz w:val="24"/>
          <w:szCs w:val="24"/>
        </w:rPr>
        <w:t>honour</w:t>
      </w:r>
      <w:proofErr w:type="spellEnd"/>
      <w:r w:rsidRPr="000447AF">
        <w:rPr>
          <w:sz w:val="24"/>
          <w:szCs w:val="24"/>
        </w:rPr>
        <w:t xml:space="preserve"> the emirate’s heritage. A key role is to create synergy in the destination’s development through close </w:t>
      </w:r>
      <w:proofErr w:type="spellStart"/>
      <w:r w:rsidRPr="000447AF">
        <w:rPr>
          <w:sz w:val="24"/>
          <w:szCs w:val="24"/>
        </w:rPr>
        <w:t>co-ordination</w:t>
      </w:r>
      <w:proofErr w:type="spellEnd"/>
      <w:r w:rsidRPr="000447AF">
        <w:rPr>
          <w:sz w:val="24"/>
          <w:szCs w:val="24"/>
        </w:rPr>
        <w:t xml:space="preserve"> with its wide-ranging stakeholder base.</w:t>
      </w:r>
    </w:p>
    <w:p w14:paraId="6D30CEC0" w14:textId="77777777" w:rsidR="000447AF" w:rsidRDefault="000447AF" w:rsidP="000447AF">
      <w:pPr>
        <w:jc w:val="both"/>
        <w:rPr>
          <w:rStyle w:val="Strong"/>
          <w:b w:val="0"/>
          <w:bCs w:val="0"/>
          <w:color w:val="0563C1"/>
          <w:u w:val="single"/>
        </w:rPr>
      </w:pPr>
      <w:hyperlink r:id="rId7" w:history="1">
        <w:r>
          <w:rPr>
            <w:rStyle w:val="Hyperlink"/>
            <w:sz w:val="20"/>
            <w:szCs w:val="20"/>
          </w:rPr>
          <w:t>http://tcaabudhabi.ae/en</w:t>
        </w:r>
      </w:hyperlink>
    </w:p>
    <w:p w14:paraId="0FFFB224" w14:textId="278222E0" w:rsidR="00380EFB" w:rsidRDefault="00380EFB" w:rsidP="000447AF">
      <w:pPr>
        <w:rPr>
          <w:sz w:val="24"/>
          <w:szCs w:val="24"/>
        </w:rPr>
      </w:pPr>
    </w:p>
    <w:p w14:paraId="5F61BA3C" w14:textId="77777777" w:rsidR="00380EFB" w:rsidRDefault="00380EFB" w:rsidP="00960619">
      <w:pPr>
        <w:rPr>
          <w:sz w:val="24"/>
          <w:szCs w:val="24"/>
        </w:rPr>
      </w:pPr>
    </w:p>
    <w:p w14:paraId="4332819D" w14:textId="77777777" w:rsidR="00960619" w:rsidRPr="0032460A" w:rsidRDefault="00960619" w:rsidP="00960619">
      <w:pPr>
        <w:rPr>
          <w:sz w:val="24"/>
          <w:szCs w:val="24"/>
        </w:rPr>
      </w:pPr>
    </w:p>
    <w:p w14:paraId="03A33A82" w14:textId="77777777" w:rsidR="008E72C5" w:rsidRDefault="008E72C5" w:rsidP="00047B8C">
      <w:pPr>
        <w:rPr>
          <w:sz w:val="24"/>
          <w:szCs w:val="24"/>
        </w:rPr>
      </w:pPr>
    </w:p>
    <w:p w14:paraId="280831DE" w14:textId="77777777" w:rsidR="008E72C5" w:rsidRDefault="008E72C5" w:rsidP="00047B8C">
      <w:pPr>
        <w:rPr>
          <w:sz w:val="24"/>
          <w:szCs w:val="24"/>
        </w:rPr>
      </w:pPr>
    </w:p>
    <w:p w14:paraId="5D6DE4AB" w14:textId="77777777" w:rsidR="00E56D64" w:rsidRDefault="00E56D64" w:rsidP="00042465">
      <w:pPr>
        <w:rPr>
          <w:sz w:val="24"/>
          <w:szCs w:val="24"/>
        </w:rPr>
      </w:pPr>
    </w:p>
    <w:p w14:paraId="5BEA57D9" w14:textId="77777777" w:rsidR="004E0F87" w:rsidRPr="006A4596" w:rsidRDefault="004E0F87" w:rsidP="007E2DEA">
      <w:pPr>
        <w:rPr>
          <w:sz w:val="24"/>
          <w:szCs w:val="24"/>
        </w:rPr>
      </w:pPr>
    </w:p>
    <w:sectPr w:rsidR="004E0F87" w:rsidRPr="006A4596">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CC49B2" w14:textId="77777777" w:rsidR="008D6489" w:rsidRDefault="008D6489" w:rsidP="000447AF">
      <w:pPr>
        <w:spacing w:after="0" w:line="240" w:lineRule="auto"/>
      </w:pPr>
      <w:r>
        <w:separator/>
      </w:r>
    </w:p>
  </w:endnote>
  <w:endnote w:type="continuationSeparator" w:id="0">
    <w:p w14:paraId="494C235A" w14:textId="77777777" w:rsidR="008D6489" w:rsidRDefault="008D6489" w:rsidP="000447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4A53D9" w14:textId="77777777" w:rsidR="008D6489" w:rsidRDefault="008D6489" w:rsidP="000447AF">
      <w:pPr>
        <w:spacing w:after="0" w:line="240" w:lineRule="auto"/>
      </w:pPr>
      <w:r>
        <w:separator/>
      </w:r>
    </w:p>
  </w:footnote>
  <w:footnote w:type="continuationSeparator" w:id="0">
    <w:p w14:paraId="35E25B14" w14:textId="77777777" w:rsidR="008D6489" w:rsidRDefault="008D6489" w:rsidP="000447A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AF12F" w14:textId="2B16DDBB" w:rsidR="000447AF" w:rsidRDefault="000447AF" w:rsidP="000447AF">
    <w:pPr>
      <w:pStyle w:val="Header"/>
    </w:pPr>
    <w:r>
      <w:ptab w:relativeTo="margin" w:alignment="center" w:leader="none"/>
    </w:r>
    <w:r>
      <w:ptab w:relativeTo="margin" w:alignment="right" w:leader="none"/>
    </w:r>
    <w:r>
      <w:rPr>
        <w:noProof/>
      </w:rPr>
      <w:drawing>
        <wp:inline distT="0" distB="0" distL="0" distR="0" wp14:anchorId="274510B9" wp14:editId="1F9F4F1E">
          <wp:extent cx="1600200" cy="895350"/>
          <wp:effectExtent l="0" t="0" r="0" b="0"/>
          <wp:docPr id="2" name="Picture 2" descr="cid:image006.jpg@01D320F0.F53530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6.jpg@01D320F0.F53530A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600200" cy="89535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7762CF9"/>
    <w:multiLevelType w:val="hybridMultilevel"/>
    <w:tmpl w:val="104EF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108295A"/>
    <w:multiLevelType w:val="hybridMultilevel"/>
    <w:tmpl w:val="05C2456E"/>
    <w:lvl w:ilvl="0" w:tplc="01D8300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4596"/>
    <w:rsid w:val="000279F1"/>
    <w:rsid w:val="00042465"/>
    <w:rsid w:val="000447AF"/>
    <w:rsid w:val="00047B8C"/>
    <w:rsid w:val="00166B21"/>
    <w:rsid w:val="001A2F79"/>
    <w:rsid w:val="001B0EA9"/>
    <w:rsid w:val="002F37FB"/>
    <w:rsid w:val="003103BE"/>
    <w:rsid w:val="0032460A"/>
    <w:rsid w:val="00380EFB"/>
    <w:rsid w:val="0040764A"/>
    <w:rsid w:val="00410F03"/>
    <w:rsid w:val="00415C27"/>
    <w:rsid w:val="004E0F87"/>
    <w:rsid w:val="004F5808"/>
    <w:rsid w:val="004F7F4F"/>
    <w:rsid w:val="00526FE4"/>
    <w:rsid w:val="005D3C99"/>
    <w:rsid w:val="00681254"/>
    <w:rsid w:val="006A4596"/>
    <w:rsid w:val="006B2CAB"/>
    <w:rsid w:val="00715829"/>
    <w:rsid w:val="00764BB9"/>
    <w:rsid w:val="007B6837"/>
    <w:rsid w:val="007B7434"/>
    <w:rsid w:val="007E2DEA"/>
    <w:rsid w:val="00831364"/>
    <w:rsid w:val="00851C2A"/>
    <w:rsid w:val="008574DB"/>
    <w:rsid w:val="008D6489"/>
    <w:rsid w:val="008E4700"/>
    <w:rsid w:val="008E72C5"/>
    <w:rsid w:val="00901553"/>
    <w:rsid w:val="00924226"/>
    <w:rsid w:val="00941305"/>
    <w:rsid w:val="00960619"/>
    <w:rsid w:val="009D6D40"/>
    <w:rsid w:val="00AD41AD"/>
    <w:rsid w:val="00B40EAD"/>
    <w:rsid w:val="00C07AEC"/>
    <w:rsid w:val="00C12F28"/>
    <w:rsid w:val="00C546E1"/>
    <w:rsid w:val="00C97BC9"/>
    <w:rsid w:val="00CA1CAD"/>
    <w:rsid w:val="00CC1709"/>
    <w:rsid w:val="00E21738"/>
    <w:rsid w:val="00E56D64"/>
    <w:rsid w:val="00F33CFA"/>
    <w:rsid w:val="00F57D54"/>
    <w:rsid w:val="00FD3F5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754965"/>
  <w15:docId w15:val="{18F846A3-B314-4AE7-B97D-350DA1CDA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26FE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26FE4"/>
    <w:rPr>
      <w:rFonts w:ascii="Tahoma" w:hAnsi="Tahoma" w:cs="Tahoma"/>
      <w:sz w:val="16"/>
      <w:szCs w:val="16"/>
    </w:rPr>
  </w:style>
  <w:style w:type="character" w:styleId="CommentReference">
    <w:name w:val="annotation reference"/>
    <w:basedOn w:val="DefaultParagraphFont"/>
    <w:uiPriority w:val="99"/>
    <w:semiHidden/>
    <w:unhideWhenUsed/>
    <w:rsid w:val="00AD41AD"/>
    <w:rPr>
      <w:sz w:val="16"/>
      <w:szCs w:val="16"/>
    </w:rPr>
  </w:style>
  <w:style w:type="paragraph" w:styleId="CommentText">
    <w:name w:val="annotation text"/>
    <w:basedOn w:val="Normal"/>
    <w:link w:val="CommentTextChar"/>
    <w:uiPriority w:val="99"/>
    <w:semiHidden/>
    <w:unhideWhenUsed/>
    <w:rsid w:val="00AD41AD"/>
    <w:pPr>
      <w:spacing w:line="240" w:lineRule="auto"/>
    </w:pPr>
    <w:rPr>
      <w:sz w:val="20"/>
      <w:szCs w:val="20"/>
    </w:rPr>
  </w:style>
  <w:style w:type="character" w:customStyle="1" w:styleId="CommentTextChar">
    <w:name w:val="Comment Text Char"/>
    <w:basedOn w:val="DefaultParagraphFont"/>
    <w:link w:val="CommentText"/>
    <w:uiPriority w:val="99"/>
    <w:semiHidden/>
    <w:rsid w:val="00AD41AD"/>
    <w:rPr>
      <w:sz w:val="20"/>
      <w:szCs w:val="20"/>
    </w:rPr>
  </w:style>
  <w:style w:type="paragraph" w:styleId="CommentSubject">
    <w:name w:val="annotation subject"/>
    <w:basedOn w:val="CommentText"/>
    <w:next w:val="CommentText"/>
    <w:link w:val="CommentSubjectChar"/>
    <w:uiPriority w:val="99"/>
    <w:semiHidden/>
    <w:unhideWhenUsed/>
    <w:rsid w:val="00AD41AD"/>
    <w:rPr>
      <w:b/>
      <w:bCs/>
    </w:rPr>
  </w:style>
  <w:style w:type="character" w:customStyle="1" w:styleId="CommentSubjectChar">
    <w:name w:val="Comment Subject Char"/>
    <w:basedOn w:val="CommentTextChar"/>
    <w:link w:val="CommentSubject"/>
    <w:uiPriority w:val="99"/>
    <w:semiHidden/>
    <w:rsid w:val="00AD41AD"/>
    <w:rPr>
      <w:b/>
      <w:bCs/>
      <w:sz w:val="20"/>
      <w:szCs w:val="20"/>
    </w:rPr>
  </w:style>
  <w:style w:type="character" w:styleId="Hyperlink">
    <w:name w:val="Hyperlink"/>
    <w:basedOn w:val="DefaultParagraphFont"/>
    <w:uiPriority w:val="99"/>
    <w:semiHidden/>
    <w:unhideWhenUsed/>
    <w:rsid w:val="000447AF"/>
    <w:rPr>
      <w:color w:val="0563C1"/>
      <w:u w:val="single"/>
    </w:rPr>
  </w:style>
  <w:style w:type="character" w:styleId="Strong">
    <w:name w:val="Strong"/>
    <w:basedOn w:val="DefaultParagraphFont"/>
    <w:uiPriority w:val="22"/>
    <w:qFormat/>
    <w:rsid w:val="000447AF"/>
    <w:rPr>
      <w:b/>
      <w:bCs/>
    </w:rPr>
  </w:style>
  <w:style w:type="paragraph" w:styleId="Header">
    <w:name w:val="header"/>
    <w:basedOn w:val="Normal"/>
    <w:link w:val="HeaderChar"/>
    <w:uiPriority w:val="99"/>
    <w:unhideWhenUsed/>
    <w:rsid w:val="000447AF"/>
    <w:pPr>
      <w:tabs>
        <w:tab w:val="center" w:pos="4153"/>
        <w:tab w:val="right" w:pos="8306"/>
      </w:tabs>
      <w:spacing w:after="0" w:line="240" w:lineRule="auto"/>
    </w:pPr>
  </w:style>
  <w:style w:type="character" w:customStyle="1" w:styleId="HeaderChar">
    <w:name w:val="Header Char"/>
    <w:basedOn w:val="DefaultParagraphFont"/>
    <w:link w:val="Header"/>
    <w:uiPriority w:val="99"/>
    <w:rsid w:val="000447AF"/>
  </w:style>
  <w:style w:type="paragraph" w:styleId="Footer">
    <w:name w:val="footer"/>
    <w:basedOn w:val="Normal"/>
    <w:link w:val="FooterChar"/>
    <w:uiPriority w:val="99"/>
    <w:unhideWhenUsed/>
    <w:rsid w:val="000447AF"/>
    <w:pPr>
      <w:tabs>
        <w:tab w:val="center" w:pos="4153"/>
        <w:tab w:val="right" w:pos="8306"/>
      </w:tabs>
      <w:spacing w:after="0" w:line="240" w:lineRule="auto"/>
    </w:pPr>
  </w:style>
  <w:style w:type="character" w:customStyle="1" w:styleId="FooterChar">
    <w:name w:val="Footer Char"/>
    <w:basedOn w:val="DefaultParagraphFont"/>
    <w:link w:val="Footer"/>
    <w:uiPriority w:val="99"/>
    <w:rsid w:val="000447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4823280">
      <w:bodyDiv w:val="1"/>
      <w:marLeft w:val="0"/>
      <w:marRight w:val="0"/>
      <w:marTop w:val="0"/>
      <w:marBottom w:val="0"/>
      <w:divBdr>
        <w:top w:val="none" w:sz="0" w:space="0" w:color="auto"/>
        <w:left w:val="none" w:sz="0" w:space="0" w:color="auto"/>
        <w:bottom w:val="none" w:sz="0" w:space="0" w:color="auto"/>
        <w:right w:val="none" w:sz="0" w:space="0" w:color="auto"/>
      </w:divBdr>
    </w:div>
    <w:div w:id="1811290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na01.safelinks.protection.outlook.com/?url=http%3A%2F%2Ftcaabudhabi.ae%2Fen&amp;data=02%7C01%7CLaraib.Butt%40edelmandabo.com%7C6e5227742dcd4f99619008d5088e9772%7Cb824bfb3918e43c2bb1cdcc1ba40a82b%7C0%7C0%7C636424330915399702&amp;sdata=Dr8Ojgx0PRccION%2Fro7bPuqoH7n6OL4WxjwvkYDswiY%3D&amp;reserved=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cid:image006.jpg@01D320F0.F53530A0"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918</Words>
  <Characters>5235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6141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Adam Jankiewicz</dc:creator>
  <cp:lastModifiedBy>Mariam Ibrahim Al Sayed Al Hashmi</cp:lastModifiedBy>
  <cp:revision>4</cp:revision>
  <cp:lastPrinted>2018-01-21T07:58:00Z</cp:lastPrinted>
  <dcterms:created xsi:type="dcterms:W3CDTF">2018-01-22T08:01:00Z</dcterms:created>
  <dcterms:modified xsi:type="dcterms:W3CDTF">2018-01-23T10:13:00Z</dcterms:modified>
</cp:coreProperties>
</file>